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6 July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IVUZI INVESTMENTS </w:t>
      </w:r>
      <w:r w:rsidR="004829FD">
        <w:rPr>
          <w:rFonts w:cs="Arial"/>
          <w:b/>
          <w:i/>
          <w:sz w:val="18"/>
          <w:szCs w:val="18"/>
          <w:lang w:val="en-ZA"/>
        </w:rPr>
        <w:t>LIMITED</w:t>
      </w:r>
      <w:r w:rsidR="004829FD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IVA240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4829FD" w:rsidRPr="008C5DE5" w:rsidRDefault="00D32F09" w:rsidP="004829F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GB"/>
        </w:rPr>
      </w:pPr>
      <w:r w:rsidRPr="00121666">
        <w:rPr>
          <w:rFonts w:cs="Arial"/>
          <w:color w:val="333333"/>
          <w:sz w:val="18"/>
          <w:szCs w:val="18"/>
          <w:lang w:val="en-ZA"/>
        </w:rPr>
        <w:t>The JSE Limited has granted a</w:t>
      </w:r>
      <w:r w:rsidR="004829FD">
        <w:rPr>
          <w:rFonts w:cs="Arial"/>
          <w:color w:val="333333"/>
          <w:sz w:val="18"/>
          <w:szCs w:val="18"/>
          <w:lang w:val="en-ZA"/>
        </w:rPr>
        <w:t>n additional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 listing to </w:t>
      </w:r>
      <w:r>
        <w:rPr>
          <w:rFonts w:cs="Arial"/>
          <w:b/>
          <w:sz w:val="18"/>
          <w:szCs w:val="18"/>
          <w:lang w:val="en-ZA"/>
        </w:rPr>
        <w:t>IVUZI INVESTMENTS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6 July 2012</w:t>
      </w:r>
      <w:r w:rsidRPr="00121666">
        <w:rPr>
          <w:rFonts w:cs="Arial"/>
          <w:sz w:val="18"/>
          <w:szCs w:val="18"/>
          <w:lang w:val="en-ZA"/>
        </w:rPr>
        <w:t xml:space="preserve"> under a</w:t>
      </w:r>
      <w:r w:rsidR="004829FD">
        <w:rPr>
          <w:rFonts w:cs="Arial"/>
          <w:sz w:val="18"/>
          <w:szCs w:val="18"/>
          <w:lang w:val="en-ZA"/>
        </w:rPr>
        <w:t>n</w:t>
      </w:r>
      <w:r w:rsidRPr="00121666">
        <w:rPr>
          <w:rFonts w:cs="Arial"/>
          <w:sz w:val="18"/>
          <w:szCs w:val="18"/>
          <w:lang w:val="en-ZA"/>
        </w:rPr>
        <w:t xml:space="preserve"> </w:t>
      </w:r>
      <w:r w:rsidR="004829FD" w:rsidRPr="008C5DE5">
        <w:rPr>
          <w:rFonts w:cs="Arial"/>
          <w:b/>
          <w:bCs/>
          <w:sz w:val="18"/>
          <w:szCs w:val="18"/>
          <w:lang w:val="en-GB"/>
        </w:rPr>
        <w:t>Asset Backed Hybrid Commercial Paper (“CP”) Program, underwritten by FirstRand Bank Limited.</w:t>
      </w:r>
      <w:r w:rsidR="004829FD" w:rsidRPr="008C5DE5">
        <w:rPr>
          <w:rFonts w:cs="Arial"/>
          <w:sz w:val="18"/>
          <w:szCs w:val="18"/>
          <w:lang w:val="en-GB"/>
        </w:rPr>
        <w:t xml:space="preserve"> </w:t>
      </w:r>
    </w:p>
    <w:p w:rsidR="00D32F09" w:rsidRPr="00121666" w:rsidRDefault="00D32F09" w:rsidP="004829FD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 w:rsidR="004829FD">
        <w:rPr>
          <w:rFonts w:cs="Arial"/>
          <w:b/>
          <w:sz w:val="18"/>
          <w:szCs w:val="18"/>
          <w:lang w:val="en-ZA"/>
        </w:rPr>
        <w:t>Zero Coupon Notes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bookmarkStart w:id="1" w:name="_GoBack"/>
      <w:bookmarkEnd w:id="1"/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4829FD" w:rsidRPr="004829FD">
        <w:rPr>
          <w:rFonts w:cs="Arial"/>
          <w:sz w:val="18"/>
          <w:szCs w:val="18"/>
          <w:lang w:val="en-ZA"/>
        </w:rPr>
        <w:t>R   4,236,000,000.00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225,000,000.00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IVA240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10,000,000.00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4829FD">
        <w:rPr>
          <w:rFonts w:cs="Arial"/>
          <w:sz w:val="18"/>
          <w:szCs w:val="18"/>
          <w:lang w:val="en-ZA"/>
        </w:rPr>
        <w:t>98.591230%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4829FD">
        <w:rPr>
          <w:rFonts w:cs="Arial"/>
          <w:b/>
          <w:sz w:val="18"/>
          <w:szCs w:val="18"/>
          <w:lang w:val="en-ZA"/>
        </w:rPr>
        <w:t>Indicator</w:t>
      </w:r>
      <w:r w:rsidR="004829FD">
        <w:rPr>
          <w:rFonts w:cs="Arial"/>
          <w:b/>
          <w:sz w:val="18"/>
          <w:szCs w:val="18"/>
          <w:lang w:val="en-ZA"/>
        </w:rPr>
        <w:tab/>
      </w:r>
      <w:r w:rsidR="004829FD" w:rsidRPr="004829FD">
        <w:rPr>
          <w:rFonts w:cs="Arial"/>
          <w:sz w:val="18"/>
          <w:szCs w:val="18"/>
          <w:lang w:val="en-ZA"/>
        </w:rPr>
        <w:t>Zero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4 October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30 September</w:t>
      </w:r>
      <w:r w:rsidR="004829FD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4 October</w:t>
      </w:r>
      <w:r w:rsidR="004829FD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29 September</w:t>
      </w:r>
      <w:r w:rsidR="004829FD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4829FD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Effective</w:t>
      </w:r>
      <w:r w:rsidR="00D32F09" w:rsidRPr="00121666">
        <w:rPr>
          <w:rFonts w:cs="Arial"/>
          <w:b/>
          <w:sz w:val="18"/>
          <w:szCs w:val="18"/>
          <w:lang w:val="en-ZA"/>
        </w:rPr>
        <w:t xml:space="preserve"> Date</w:t>
      </w:r>
      <w:r w:rsidR="00D32F09">
        <w:rPr>
          <w:rFonts w:cs="Arial"/>
          <w:b/>
          <w:sz w:val="18"/>
          <w:szCs w:val="18"/>
          <w:lang w:val="en-ZA"/>
        </w:rPr>
        <w:tab/>
      </w:r>
      <w:r w:rsidR="00D32F09">
        <w:rPr>
          <w:rFonts w:cs="Arial"/>
          <w:sz w:val="18"/>
          <w:szCs w:val="18"/>
          <w:lang w:val="en-ZA"/>
        </w:rPr>
        <w:t>6 July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Modified 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5 July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4 October 2012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ZAG000092073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4829FD" w:rsidRPr="00482C6C" w:rsidRDefault="004829FD" w:rsidP="004829F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left="2880" w:right="-515" w:hanging="288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Prelini Govender</w:t>
      </w:r>
      <w:r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  <w:t xml:space="preserve">        RMB</w:t>
      </w:r>
      <w:r w:rsidRPr="00482C6C"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  <w:t xml:space="preserve">  (011) 282 </w:t>
      </w:r>
      <w:r>
        <w:rPr>
          <w:rFonts w:cs="Arial"/>
          <w:sz w:val="18"/>
          <w:szCs w:val="18"/>
          <w:lang w:val="en-GB"/>
        </w:rPr>
        <w:t>1733</w:t>
      </w:r>
    </w:p>
    <w:p w:rsidR="004829FD" w:rsidRDefault="004829FD" w:rsidP="004829FD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Kea Sape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JSE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      (011) 520 7603</w:t>
      </w:r>
    </w:p>
    <w:p w:rsidR="004829FD" w:rsidRPr="00482C6C" w:rsidRDefault="004829FD" w:rsidP="004829F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left="2160" w:right="-515" w:hanging="2160"/>
        <w:jc w:val="both"/>
        <w:rPr>
          <w:rFonts w:cs="Arial"/>
          <w:sz w:val="18"/>
          <w:szCs w:val="18"/>
          <w:lang w:val="en-GB"/>
        </w:rPr>
      </w:pPr>
      <w:r w:rsidRPr="00482C6C">
        <w:rPr>
          <w:rFonts w:cs="Arial"/>
          <w:sz w:val="18"/>
          <w:szCs w:val="18"/>
          <w:lang w:val="en-GB"/>
        </w:rPr>
        <w:t>Diboko Ledwaba</w:t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  <w:t>JSE</w:t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  <w:t xml:space="preserve">  (011) 520 7222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4829FD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4829FD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829F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829F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29FD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time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E70CAE1-86A9-46FB-8782-2D7E4E825914}"/>
</file>

<file path=customXml/itemProps2.xml><?xml version="1.0" encoding="utf-8"?>
<ds:datastoreItem xmlns:ds="http://schemas.openxmlformats.org/officeDocument/2006/customXml" ds:itemID="{3D17ABFC-B0FD-4C81-8116-E3D24A2FBFD2}"/>
</file>

<file path=customXml/itemProps3.xml><?xml version="1.0" encoding="utf-8"?>
<ds:datastoreItem xmlns:ds="http://schemas.openxmlformats.org/officeDocument/2006/customXml" ds:itemID="{9F46A16F-34F0-4807-AECC-9B8681D000B8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6</TotalTime>
  <Pages>2</Pages>
  <Words>183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1331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7</cp:revision>
  <cp:lastPrinted>2012-01-03T09:35:00Z</cp:lastPrinted>
  <dcterms:created xsi:type="dcterms:W3CDTF">2012-03-13T15:08:00Z</dcterms:created>
  <dcterms:modified xsi:type="dcterms:W3CDTF">2012-07-06T10:32:00Z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189300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